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86" w:rsidRPr="00A21586" w:rsidRDefault="00A21586" w:rsidP="00E70E53">
      <w:pPr>
        <w:widowControl w:val="0"/>
        <w:spacing w:after="0" w:line="240" w:lineRule="auto"/>
        <w:ind w:right="0" w:firstLine="0"/>
        <w:jc w:val="center"/>
        <w:rPr>
          <w:b/>
          <w:snapToGrid w:val="0"/>
          <w:color w:val="auto"/>
          <w:kern w:val="28"/>
          <w:sz w:val="32"/>
          <w:szCs w:val="32"/>
        </w:rPr>
      </w:pPr>
      <w:r w:rsidRPr="00A21586">
        <w:rPr>
          <w:b/>
          <w:snapToGrid w:val="0"/>
          <w:color w:val="auto"/>
          <w:kern w:val="28"/>
          <w:sz w:val="32"/>
          <w:szCs w:val="32"/>
        </w:rPr>
        <w:t>А Д М И Н И С Т Р А Ц И Я</w:t>
      </w:r>
    </w:p>
    <w:p w:rsidR="00A21586" w:rsidRPr="00A21586" w:rsidRDefault="00A21586" w:rsidP="00E70E53">
      <w:pPr>
        <w:widowControl w:val="0"/>
        <w:spacing w:after="0" w:line="240" w:lineRule="auto"/>
        <w:ind w:right="0" w:firstLine="0"/>
        <w:jc w:val="center"/>
        <w:rPr>
          <w:b/>
          <w:snapToGrid w:val="0"/>
          <w:color w:val="auto"/>
          <w:kern w:val="28"/>
          <w:szCs w:val="28"/>
        </w:rPr>
      </w:pPr>
    </w:p>
    <w:p w:rsidR="00A21586" w:rsidRPr="00A21586" w:rsidRDefault="00A21586" w:rsidP="00E70E53">
      <w:pPr>
        <w:widowControl w:val="0"/>
        <w:spacing w:after="0" w:line="240" w:lineRule="auto"/>
        <w:ind w:right="0" w:firstLine="0"/>
        <w:jc w:val="center"/>
        <w:rPr>
          <w:b/>
          <w:snapToGrid w:val="0"/>
          <w:color w:val="auto"/>
          <w:kern w:val="28"/>
          <w:sz w:val="32"/>
          <w:szCs w:val="32"/>
        </w:rPr>
      </w:pPr>
      <w:r w:rsidRPr="00A21586">
        <w:rPr>
          <w:b/>
          <w:snapToGrid w:val="0"/>
          <w:color w:val="auto"/>
          <w:kern w:val="28"/>
          <w:sz w:val="32"/>
          <w:szCs w:val="32"/>
        </w:rPr>
        <w:t xml:space="preserve">Лодейнопольского муниципального района </w:t>
      </w:r>
    </w:p>
    <w:p w:rsidR="00A21586" w:rsidRPr="00A21586" w:rsidRDefault="00A21586" w:rsidP="00E70E53">
      <w:pPr>
        <w:widowControl w:val="0"/>
        <w:spacing w:after="0" w:line="240" w:lineRule="auto"/>
        <w:ind w:right="0" w:firstLine="0"/>
        <w:jc w:val="center"/>
        <w:rPr>
          <w:b/>
          <w:snapToGrid w:val="0"/>
          <w:color w:val="auto"/>
          <w:kern w:val="28"/>
          <w:sz w:val="32"/>
          <w:szCs w:val="32"/>
        </w:rPr>
      </w:pPr>
      <w:r w:rsidRPr="00A21586">
        <w:rPr>
          <w:b/>
          <w:snapToGrid w:val="0"/>
          <w:color w:val="auto"/>
          <w:kern w:val="28"/>
          <w:sz w:val="32"/>
          <w:szCs w:val="32"/>
        </w:rPr>
        <w:t>Ленинградской области</w:t>
      </w:r>
    </w:p>
    <w:p w:rsidR="00A21586" w:rsidRPr="00A21586" w:rsidRDefault="00A21586" w:rsidP="00E70E53">
      <w:pPr>
        <w:widowControl w:val="0"/>
        <w:tabs>
          <w:tab w:val="left" w:pos="2520"/>
        </w:tabs>
        <w:spacing w:after="0" w:line="240" w:lineRule="auto"/>
        <w:ind w:right="0" w:firstLine="0"/>
        <w:jc w:val="center"/>
        <w:rPr>
          <w:b/>
          <w:snapToGrid w:val="0"/>
          <w:color w:val="auto"/>
          <w:kern w:val="28"/>
          <w:szCs w:val="28"/>
        </w:rPr>
      </w:pPr>
    </w:p>
    <w:p w:rsidR="00A21586" w:rsidRPr="00A21586" w:rsidRDefault="00A21586" w:rsidP="00E70E53">
      <w:pPr>
        <w:widowControl w:val="0"/>
        <w:tabs>
          <w:tab w:val="left" w:pos="2520"/>
        </w:tabs>
        <w:spacing w:after="0" w:line="240" w:lineRule="auto"/>
        <w:ind w:right="0" w:firstLine="0"/>
        <w:jc w:val="center"/>
        <w:rPr>
          <w:b/>
          <w:snapToGrid w:val="0"/>
          <w:color w:val="auto"/>
          <w:kern w:val="28"/>
          <w:sz w:val="40"/>
          <w:szCs w:val="40"/>
        </w:rPr>
      </w:pPr>
      <w:r w:rsidRPr="00A21586">
        <w:rPr>
          <w:b/>
          <w:snapToGrid w:val="0"/>
          <w:color w:val="auto"/>
          <w:kern w:val="28"/>
          <w:sz w:val="40"/>
          <w:szCs w:val="40"/>
        </w:rPr>
        <w:t>П О С Т А Н О В Л Е Н И Е</w:t>
      </w:r>
    </w:p>
    <w:p w:rsidR="00A21586" w:rsidRPr="00A21586" w:rsidRDefault="00A21586" w:rsidP="00E70E53">
      <w:pPr>
        <w:widowControl w:val="0"/>
        <w:spacing w:after="0" w:line="240" w:lineRule="auto"/>
        <w:ind w:right="0" w:firstLine="0"/>
        <w:jc w:val="left"/>
        <w:rPr>
          <w:snapToGrid w:val="0"/>
          <w:color w:val="auto"/>
          <w:kern w:val="28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4811"/>
        <w:gridCol w:w="1927"/>
      </w:tblGrid>
      <w:tr w:rsidR="00A21586" w:rsidRPr="00A21586" w:rsidTr="00A21586">
        <w:tc>
          <w:tcPr>
            <w:tcW w:w="2832" w:type="dxa"/>
          </w:tcPr>
          <w:p w:rsidR="00A21586" w:rsidRPr="0097292A" w:rsidRDefault="0097292A" w:rsidP="00E70E53">
            <w:pPr>
              <w:spacing w:before="240" w:after="0" w:line="240" w:lineRule="auto"/>
              <w:ind w:right="0" w:firstLine="0"/>
              <w:jc w:val="left"/>
              <w:rPr>
                <w:rFonts w:eastAsia="Calibri"/>
                <w:color w:val="auto"/>
                <w:sz w:val="32"/>
                <w:szCs w:val="32"/>
                <w:u w:val="single"/>
              </w:rPr>
            </w:pPr>
            <w:r>
              <w:rPr>
                <w:rFonts w:eastAsia="Calibri"/>
                <w:color w:val="auto"/>
                <w:szCs w:val="32"/>
                <w:u w:val="single"/>
              </w:rPr>
              <w:t>12.04.2023</w:t>
            </w:r>
          </w:p>
        </w:tc>
        <w:tc>
          <w:tcPr>
            <w:tcW w:w="4812" w:type="dxa"/>
          </w:tcPr>
          <w:p w:rsidR="00A21586" w:rsidRPr="00A21586" w:rsidRDefault="00A21586" w:rsidP="00E70E53">
            <w:pPr>
              <w:spacing w:before="240"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32"/>
                <w:szCs w:val="32"/>
              </w:rPr>
            </w:pPr>
          </w:p>
        </w:tc>
        <w:tc>
          <w:tcPr>
            <w:tcW w:w="1927" w:type="dxa"/>
          </w:tcPr>
          <w:p w:rsidR="00A21586" w:rsidRPr="00A21586" w:rsidRDefault="00A21586" w:rsidP="00E70E53">
            <w:pPr>
              <w:spacing w:before="240" w:after="0" w:line="240" w:lineRule="auto"/>
              <w:ind w:right="0" w:firstLine="0"/>
              <w:jc w:val="right"/>
              <w:rPr>
                <w:rFonts w:eastAsia="Calibri"/>
                <w:b/>
                <w:color w:val="auto"/>
                <w:sz w:val="32"/>
                <w:szCs w:val="32"/>
              </w:rPr>
            </w:pPr>
            <w:r w:rsidRPr="00A21586">
              <w:rPr>
                <w:rFonts w:eastAsia="Calibri"/>
                <w:color w:val="auto"/>
                <w:szCs w:val="28"/>
              </w:rPr>
              <w:t xml:space="preserve">№ </w:t>
            </w:r>
            <w:r w:rsidR="0097292A">
              <w:rPr>
                <w:rFonts w:eastAsia="Calibri"/>
                <w:color w:val="auto"/>
                <w:szCs w:val="28"/>
                <w:u w:val="single"/>
              </w:rPr>
              <w:t>396</w:t>
            </w:r>
          </w:p>
        </w:tc>
      </w:tr>
    </w:tbl>
    <w:p w:rsidR="00A21586" w:rsidRPr="00A21586" w:rsidRDefault="00A21586" w:rsidP="00E70E53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</w:rPr>
      </w:pPr>
    </w:p>
    <w:p w:rsidR="00A21586" w:rsidRPr="00545168" w:rsidRDefault="00B6172B" w:rsidP="00E70E53">
      <w:pPr>
        <w:widowControl w:val="0"/>
        <w:spacing w:after="0" w:line="240" w:lineRule="auto"/>
        <w:ind w:right="102" w:firstLine="0"/>
        <w:jc w:val="center"/>
        <w:rPr>
          <w:b/>
          <w:snapToGrid w:val="0"/>
          <w:color w:val="auto"/>
          <w:kern w:val="28"/>
          <w:sz w:val="24"/>
          <w:szCs w:val="24"/>
        </w:rPr>
      </w:pPr>
      <w:r w:rsidRPr="00545168">
        <w:rPr>
          <w:b/>
          <w:snapToGrid w:val="0"/>
          <w:color w:val="auto"/>
          <w:kern w:val="28"/>
          <w:sz w:val="24"/>
          <w:szCs w:val="24"/>
        </w:rPr>
        <w:t>Об утверждении порядка принятия уведомлений, связанных со сносом объекта капитального строительства</w:t>
      </w:r>
    </w:p>
    <w:p w:rsidR="00A21586" w:rsidRPr="00545168" w:rsidRDefault="00A21586" w:rsidP="00E70E53">
      <w:pPr>
        <w:widowControl w:val="0"/>
        <w:spacing w:after="0" w:line="240" w:lineRule="auto"/>
        <w:ind w:right="102" w:firstLine="0"/>
        <w:jc w:val="left"/>
        <w:rPr>
          <w:snapToGrid w:val="0"/>
          <w:color w:val="auto"/>
          <w:kern w:val="28"/>
          <w:sz w:val="24"/>
          <w:szCs w:val="24"/>
        </w:rPr>
      </w:pPr>
    </w:p>
    <w:p w:rsidR="00B6172B" w:rsidRPr="00545168" w:rsidRDefault="00B6172B" w:rsidP="00E70E53">
      <w:pPr>
        <w:spacing w:line="240" w:lineRule="auto"/>
        <w:ind w:left="-15"/>
        <w:rPr>
          <w:sz w:val="24"/>
          <w:szCs w:val="24"/>
        </w:rPr>
      </w:pPr>
      <w:r w:rsidRPr="00545168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</w:t>
      </w:r>
      <w:r w:rsidR="0018744E" w:rsidRPr="00545168">
        <w:rPr>
          <w:sz w:val="24"/>
          <w:szCs w:val="24"/>
        </w:rPr>
        <w:t>м</w:t>
      </w:r>
      <w:r w:rsidRPr="00545168">
        <w:rPr>
          <w:sz w:val="24"/>
          <w:szCs w:val="24"/>
        </w:rPr>
        <w:t xml:space="preserve"> </w:t>
      </w:r>
      <w:r w:rsidR="004D01CD" w:rsidRPr="00545168">
        <w:rPr>
          <w:sz w:val="24"/>
          <w:szCs w:val="24"/>
        </w:rPr>
        <w:t>Лодейнопольского городского поселения</w:t>
      </w:r>
      <w:r w:rsidR="0018744E" w:rsidRPr="00545168">
        <w:rPr>
          <w:sz w:val="24"/>
          <w:szCs w:val="24"/>
        </w:rPr>
        <w:t xml:space="preserve">, Администрация Лодейнопольского муниципального района, исполняющая полномочия по решению вопросов местного значения Лодейнопольского городского поселения, </w:t>
      </w:r>
      <w:r w:rsidR="0018744E" w:rsidRPr="00545168">
        <w:rPr>
          <w:b/>
          <w:sz w:val="24"/>
          <w:szCs w:val="24"/>
        </w:rPr>
        <w:t>п о с т а н о в л я е т:</w:t>
      </w:r>
      <w:r w:rsidR="004D01CD" w:rsidRPr="00545168">
        <w:rPr>
          <w:sz w:val="24"/>
          <w:szCs w:val="24"/>
        </w:rPr>
        <w:t xml:space="preserve"> </w:t>
      </w:r>
    </w:p>
    <w:p w:rsidR="00B6172B" w:rsidRPr="00545168" w:rsidRDefault="00B6172B" w:rsidP="00E70E53">
      <w:pPr>
        <w:numPr>
          <w:ilvl w:val="0"/>
          <w:numId w:val="1"/>
        </w:numPr>
        <w:spacing w:line="240" w:lineRule="auto"/>
        <w:ind w:right="177"/>
        <w:rPr>
          <w:sz w:val="24"/>
          <w:szCs w:val="24"/>
        </w:rPr>
      </w:pPr>
      <w:r w:rsidRPr="00545168">
        <w:rPr>
          <w:sz w:val="24"/>
          <w:szCs w:val="24"/>
        </w:rPr>
        <w:t xml:space="preserve"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B6172B" w:rsidRPr="00545168" w:rsidRDefault="00B6172B" w:rsidP="00E70E53">
      <w:pPr>
        <w:numPr>
          <w:ilvl w:val="0"/>
          <w:numId w:val="1"/>
        </w:numPr>
        <w:spacing w:line="240" w:lineRule="auto"/>
        <w:ind w:right="177"/>
        <w:rPr>
          <w:sz w:val="24"/>
          <w:szCs w:val="24"/>
        </w:rPr>
      </w:pPr>
      <w:r w:rsidRPr="00545168">
        <w:rPr>
          <w:sz w:val="24"/>
          <w:szCs w:val="24"/>
        </w:rPr>
        <w:t xml:space="preserve">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B6172B" w:rsidRPr="00545168" w:rsidRDefault="00B6172B" w:rsidP="00E70E53">
      <w:pPr>
        <w:numPr>
          <w:ilvl w:val="0"/>
          <w:numId w:val="1"/>
        </w:numPr>
        <w:spacing w:line="240" w:lineRule="auto"/>
        <w:ind w:right="177"/>
        <w:rPr>
          <w:sz w:val="24"/>
          <w:szCs w:val="24"/>
        </w:rPr>
      </w:pPr>
      <w:r w:rsidRPr="00545168">
        <w:rPr>
          <w:sz w:val="24"/>
          <w:szCs w:val="24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545168" w:rsidRPr="00545168" w:rsidRDefault="00545168" w:rsidP="00E70E53">
      <w:pPr>
        <w:numPr>
          <w:ilvl w:val="0"/>
          <w:numId w:val="1"/>
        </w:numPr>
        <w:spacing w:after="0" w:line="240" w:lineRule="auto"/>
        <w:ind w:right="177"/>
        <w:rPr>
          <w:sz w:val="24"/>
          <w:szCs w:val="24"/>
        </w:rPr>
      </w:pPr>
      <w:r w:rsidRPr="00545168">
        <w:rPr>
          <w:sz w:val="24"/>
          <w:szCs w:val="24"/>
        </w:rPr>
        <w:t>Опубликовать настоящее постановление в газете «Лодейное Поле» и разместить в сети Интернет на официальном сайте Лодейнопольского муниципального района.</w:t>
      </w:r>
    </w:p>
    <w:p w:rsidR="00545168" w:rsidRPr="00545168" w:rsidRDefault="00545168" w:rsidP="00E70E53">
      <w:pPr>
        <w:numPr>
          <w:ilvl w:val="0"/>
          <w:numId w:val="1"/>
        </w:numPr>
        <w:spacing w:after="0" w:line="240" w:lineRule="auto"/>
        <w:ind w:right="177"/>
        <w:rPr>
          <w:sz w:val="24"/>
          <w:szCs w:val="24"/>
        </w:rPr>
      </w:pPr>
      <w:r w:rsidRPr="00545168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Лодейнопольского муниципального района по экономике и имущественным отношениям – КОВАЛЕВА Игоря Владимировича.</w:t>
      </w:r>
    </w:p>
    <w:p w:rsidR="00545168" w:rsidRPr="00545168" w:rsidRDefault="00545168" w:rsidP="00E70E53">
      <w:pPr>
        <w:numPr>
          <w:ilvl w:val="0"/>
          <w:numId w:val="1"/>
        </w:numPr>
        <w:spacing w:after="0" w:line="240" w:lineRule="auto"/>
        <w:ind w:right="177"/>
        <w:rPr>
          <w:sz w:val="24"/>
          <w:szCs w:val="24"/>
        </w:rPr>
      </w:pPr>
      <w:r w:rsidRPr="00545168">
        <w:rPr>
          <w:sz w:val="24"/>
          <w:szCs w:val="24"/>
        </w:rPr>
        <w:t>Постановление вступает в силу с момента его подписания.</w:t>
      </w:r>
    </w:p>
    <w:p w:rsidR="00A21586" w:rsidRPr="00545168" w:rsidRDefault="00A21586" w:rsidP="00E70E53">
      <w:pPr>
        <w:widowControl w:val="0"/>
        <w:spacing w:after="0" w:line="240" w:lineRule="auto"/>
        <w:ind w:right="-2" w:firstLine="0"/>
        <w:rPr>
          <w:snapToGrid w:val="0"/>
          <w:color w:val="auto"/>
          <w:kern w:val="28"/>
          <w:sz w:val="24"/>
          <w:szCs w:val="24"/>
        </w:rPr>
      </w:pPr>
    </w:p>
    <w:p w:rsidR="00A21586" w:rsidRPr="00545168" w:rsidRDefault="00A21586" w:rsidP="00E70E53">
      <w:pPr>
        <w:widowControl w:val="0"/>
        <w:spacing w:after="0" w:line="240" w:lineRule="auto"/>
        <w:ind w:right="-2" w:firstLine="0"/>
        <w:rPr>
          <w:snapToGrid w:val="0"/>
          <w:color w:val="auto"/>
          <w:kern w:val="28"/>
          <w:sz w:val="24"/>
          <w:szCs w:val="24"/>
        </w:rPr>
      </w:pPr>
    </w:p>
    <w:p w:rsidR="00A21586" w:rsidRPr="00545168" w:rsidRDefault="00A21586" w:rsidP="00E70E53">
      <w:pPr>
        <w:widowControl w:val="0"/>
        <w:spacing w:after="0" w:line="240" w:lineRule="auto"/>
        <w:ind w:right="-2" w:firstLine="0"/>
        <w:rPr>
          <w:snapToGrid w:val="0"/>
          <w:color w:val="auto"/>
          <w:kern w:val="28"/>
          <w:sz w:val="24"/>
          <w:szCs w:val="24"/>
        </w:rPr>
      </w:pPr>
      <w:r w:rsidRPr="00545168">
        <w:rPr>
          <w:snapToGrid w:val="0"/>
          <w:color w:val="auto"/>
          <w:kern w:val="28"/>
          <w:sz w:val="24"/>
          <w:szCs w:val="24"/>
        </w:rPr>
        <w:t>Исполняющий обязанности</w:t>
      </w:r>
    </w:p>
    <w:p w:rsidR="00A21586" w:rsidRPr="00545168" w:rsidRDefault="00A21586" w:rsidP="00E70E53">
      <w:pPr>
        <w:widowControl w:val="0"/>
        <w:spacing w:after="0" w:line="240" w:lineRule="auto"/>
        <w:ind w:right="-2" w:firstLine="0"/>
        <w:rPr>
          <w:snapToGrid w:val="0"/>
          <w:color w:val="auto"/>
          <w:kern w:val="28"/>
          <w:sz w:val="24"/>
          <w:szCs w:val="24"/>
        </w:rPr>
      </w:pPr>
      <w:r w:rsidRPr="00545168">
        <w:rPr>
          <w:snapToGrid w:val="0"/>
          <w:color w:val="auto"/>
          <w:kern w:val="28"/>
          <w:sz w:val="24"/>
          <w:szCs w:val="24"/>
        </w:rPr>
        <w:t xml:space="preserve">главы Администрации                                                      </w:t>
      </w:r>
      <w:r w:rsidR="00380801">
        <w:rPr>
          <w:snapToGrid w:val="0"/>
          <w:color w:val="auto"/>
          <w:kern w:val="28"/>
          <w:sz w:val="24"/>
          <w:szCs w:val="24"/>
        </w:rPr>
        <w:t xml:space="preserve">       </w:t>
      </w:r>
      <w:r w:rsidRPr="00545168">
        <w:rPr>
          <w:snapToGrid w:val="0"/>
          <w:color w:val="auto"/>
          <w:kern w:val="28"/>
          <w:sz w:val="24"/>
          <w:szCs w:val="24"/>
        </w:rPr>
        <w:t xml:space="preserve">                           В.Н. Рассадин </w:t>
      </w:r>
    </w:p>
    <w:p w:rsidR="00B6172B" w:rsidRDefault="00B6172B" w:rsidP="00E70E53">
      <w:pPr>
        <w:spacing w:after="160" w:line="240" w:lineRule="auto"/>
        <w:ind w:right="0" w:firstLine="0"/>
        <w:jc w:val="left"/>
        <w:rPr>
          <w:i/>
        </w:rPr>
      </w:pPr>
      <w:r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0801" w:rsidRPr="00380801" w:rsidTr="00380801">
        <w:tc>
          <w:tcPr>
            <w:tcW w:w="4785" w:type="dxa"/>
            <w:shd w:val="clear" w:color="auto" w:fill="auto"/>
          </w:tcPr>
          <w:p w:rsidR="00380801" w:rsidRPr="00380801" w:rsidRDefault="00380801" w:rsidP="00E70E5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380801">
              <w:rPr>
                <w:color w:val="auto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85" w:type="dxa"/>
            <w:shd w:val="clear" w:color="auto" w:fill="auto"/>
          </w:tcPr>
          <w:p w:rsidR="000E056F" w:rsidRDefault="000E056F" w:rsidP="00E70E53">
            <w:pPr>
              <w:spacing w:after="0" w:line="240" w:lineRule="auto"/>
              <w:ind w:righ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Приложение</w:t>
            </w:r>
          </w:p>
          <w:p w:rsidR="00380801" w:rsidRPr="00380801" w:rsidRDefault="00380801" w:rsidP="00E70E53">
            <w:pPr>
              <w:spacing w:after="0" w:line="240" w:lineRule="auto"/>
              <w:ind w:right="0" w:firstLine="567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80801">
              <w:rPr>
                <w:rFonts w:eastAsia="Calibri"/>
                <w:color w:val="auto"/>
                <w:sz w:val="24"/>
                <w:szCs w:val="24"/>
                <w:lang w:eastAsia="en-US"/>
              </w:rPr>
              <w:t>УТВЕРЖДЁН</w:t>
            </w:r>
          </w:p>
          <w:p w:rsidR="00380801" w:rsidRPr="00380801" w:rsidRDefault="00380801" w:rsidP="00E70E53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380801" w:rsidRPr="00380801" w:rsidRDefault="00380801" w:rsidP="00E70E53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38080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постановлением Администрации Лодейнопольского муниципального района от </w:t>
            </w:r>
            <w:r w:rsidR="0097292A"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  <w:t>12</w:t>
            </w:r>
            <w:r w:rsidR="000E056F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97292A"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  <w:t>04</w:t>
            </w:r>
            <w:r w:rsidR="000E056F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Pr="0038080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2023   № </w:t>
            </w:r>
            <w:r w:rsidR="0097292A"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  <w:t>396</w:t>
            </w:r>
            <w:bookmarkStart w:id="0" w:name="_GoBack"/>
            <w:bookmarkEnd w:id="0"/>
          </w:p>
        </w:tc>
      </w:tr>
    </w:tbl>
    <w:p w:rsidR="00380801" w:rsidRDefault="00380801" w:rsidP="00E70E53">
      <w:pPr>
        <w:spacing w:after="0" w:line="240" w:lineRule="auto"/>
        <w:ind w:firstLine="0"/>
      </w:pPr>
    </w:p>
    <w:p w:rsidR="00A82DD5" w:rsidRDefault="004E4109" w:rsidP="003746AE">
      <w:pPr>
        <w:spacing w:after="0" w:line="240" w:lineRule="auto"/>
        <w:ind w:right="0" w:hanging="10"/>
        <w:jc w:val="center"/>
        <w:rPr>
          <w:b/>
          <w:sz w:val="24"/>
          <w:szCs w:val="24"/>
        </w:rPr>
      </w:pPr>
      <w:r w:rsidRPr="004E4109">
        <w:rPr>
          <w:b/>
          <w:sz w:val="24"/>
          <w:szCs w:val="24"/>
        </w:rPr>
        <w:t xml:space="preserve">Порядок </w:t>
      </w:r>
    </w:p>
    <w:p w:rsidR="00F70D03" w:rsidRPr="004E4109" w:rsidRDefault="004E4109" w:rsidP="003746AE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4E4109">
        <w:rPr>
          <w:b/>
          <w:sz w:val="24"/>
          <w:szCs w:val="24"/>
        </w:rPr>
        <w:t>принятия уведомлений, связанных со сносом объектов капитального строительства</w:t>
      </w:r>
    </w:p>
    <w:p w:rsidR="00F70D03" w:rsidRPr="004E4109" w:rsidRDefault="007305BC" w:rsidP="003746AE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4E4109">
        <w:rPr>
          <w:sz w:val="24"/>
          <w:szCs w:val="24"/>
        </w:rPr>
        <w:t xml:space="preserve">  </w:t>
      </w:r>
    </w:p>
    <w:p w:rsidR="00F70D03" w:rsidRPr="004E4109" w:rsidRDefault="007305BC" w:rsidP="00E70E53">
      <w:pPr>
        <w:pStyle w:val="1"/>
        <w:spacing w:line="240" w:lineRule="auto"/>
        <w:ind w:left="249" w:hanging="249"/>
        <w:rPr>
          <w:sz w:val="24"/>
          <w:szCs w:val="24"/>
        </w:rPr>
      </w:pPr>
      <w:r w:rsidRPr="004E4109">
        <w:rPr>
          <w:sz w:val="24"/>
          <w:szCs w:val="24"/>
        </w:rPr>
        <w:t>Общие положения</w:t>
      </w:r>
      <w:r w:rsidRPr="004E4109">
        <w:rPr>
          <w:b w:val="0"/>
          <w:sz w:val="24"/>
          <w:szCs w:val="24"/>
        </w:rPr>
        <w:t xml:space="preserve"> </w:t>
      </w:r>
    </w:p>
    <w:p w:rsidR="00F70D03" w:rsidRPr="004E4109" w:rsidRDefault="007305BC" w:rsidP="00E70E5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4E4109">
        <w:rPr>
          <w:sz w:val="24"/>
          <w:szCs w:val="24"/>
        </w:rPr>
        <w:t xml:space="preserve"> 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1.2. Заявителем является застройщик или технический заказчик (далее - Заявитель).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F70D03" w:rsidRPr="004E4109" w:rsidRDefault="007305BC" w:rsidP="00E70E53">
      <w:pPr>
        <w:tabs>
          <w:tab w:val="left" w:pos="9354"/>
        </w:tabs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>1.3. Уведомление подается по форме, утвержденной приказом Минстроя России от 24.01.2019 № 34/</w:t>
      </w:r>
      <w:proofErr w:type="spellStart"/>
      <w:r w:rsidRPr="004E4109">
        <w:rPr>
          <w:sz w:val="24"/>
          <w:szCs w:val="24"/>
        </w:rPr>
        <w:t>пр</w:t>
      </w:r>
      <w:proofErr w:type="spellEnd"/>
      <w:r w:rsidRPr="004E4109"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Портала государственных и муниципальных услуг (функций) Ленинградской области (далее - Региональный портал)/Единого портала государственных услуг (далее – Единый портал): www.gu.lenobl.ru/ </w:t>
      </w:r>
      <w:hyperlink r:id="rId8">
        <w:r w:rsidRPr="004E4109">
          <w:rPr>
            <w:sz w:val="24"/>
            <w:szCs w:val="24"/>
          </w:rPr>
          <w:t xml:space="preserve">www.gosuslugi.ru </w:t>
        </w:r>
      </w:hyperlink>
      <w:r w:rsidRPr="004E4109">
        <w:rPr>
          <w:sz w:val="24"/>
          <w:szCs w:val="24"/>
        </w:rPr>
        <w:t xml:space="preserve">или почтового отправления, путем личного обращения Заявителя в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кадастровый номер земельного участка (при наличии), адрес или описание местоположения земельного участка;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lastRenderedPageBreak/>
        <w:t xml:space="preserve">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F70D03" w:rsidRPr="004E4109" w:rsidRDefault="007305BC" w:rsidP="00E70E53">
      <w:pPr>
        <w:numPr>
          <w:ilvl w:val="0"/>
          <w:numId w:val="2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почтовый адрес и (или) адрес электронной почты для связи с Заявителем.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1.6. Перечень документов, предоставляемых Заявителем (далее - Документы):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1.6.1. К уведомлению о планируемом сносе прилагаются: </w:t>
      </w:r>
    </w:p>
    <w:p w:rsidR="00F70D03" w:rsidRPr="004E4109" w:rsidRDefault="007305BC" w:rsidP="00E70E53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F70D03" w:rsidRPr="004E4109" w:rsidRDefault="007305BC" w:rsidP="00E70E53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F70D03" w:rsidRPr="00013325" w:rsidRDefault="007305BC" w:rsidP="00E70E53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013325">
        <w:rPr>
          <w:sz w:val="24"/>
          <w:szCs w:val="24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F70D03" w:rsidRPr="004E4109" w:rsidRDefault="007305BC" w:rsidP="00E70E53">
      <w:pPr>
        <w:numPr>
          <w:ilvl w:val="0"/>
          <w:numId w:val="3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1.6.2. К уведомлению о завершении сноса прилагаются: </w:t>
      </w:r>
    </w:p>
    <w:p w:rsidR="00F70D03" w:rsidRPr="00013325" w:rsidRDefault="007305BC" w:rsidP="00E70E53">
      <w:pPr>
        <w:numPr>
          <w:ilvl w:val="0"/>
          <w:numId w:val="4"/>
        </w:numPr>
        <w:spacing w:after="0" w:line="240" w:lineRule="auto"/>
        <w:ind w:right="0" w:firstLine="709"/>
        <w:rPr>
          <w:sz w:val="24"/>
          <w:szCs w:val="24"/>
        </w:rPr>
      </w:pPr>
      <w:r w:rsidRPr="00013325">
        <w:rPr>
          <w:sz w:val="24"/>
          <w:szCs w:val="24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F70D03" w:rsidRPr="004E4109" w:rsidRDefault="007305BC" w:rsidP="00E70E53">
      <w:pPr>
        <w:numPr>
          <w:ilvl w:val="0"/>
          <w:numId w:val="4"/>
        </w:num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F70D03" w:rsidRPr="004E4109" w:rsidRDefault="007305BC" w:rsidP="00E70E5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4E4109">
        <w:rPr>
          <w:sz w:val="24"/>
          <w:szCs w:val="24"/>
        </w:rPr>
        <w:t xml:space="preserve">  </w:t>
      </w:r>
    </w:p>
    <w:p w:rsidR="00F70D03" w:rsidRPr="004E4109" w:rsidRDefault="007305BC" w:rsidP="00E70E53">
      <w:pPr>
        <w:pStyle w:val="1"/>
        <w:spacing w:line="240" w:lineRule="auto"/>
        <w:ind w:right="0"/>
        <w:rPr>
          <w:sz w:val="24"/>
          <w:szCs w:val="24"/>
        </w:rPr>
      </w:pPr>
      <w:r w:rsidRPr="004E4109">
        <w:rPr>
          <w:sz w:val="24"/>
          <w:szCs w:val="24"/>
        </w:rPr>
        <w:lastRenderedPageBreak/>
        <w:t>Общие требования к направлению Уведомления и Документам,</w:t>
      </w:r>
      <w:r w:rsidRPr="004E4109">
        <w:rPr>
          <w:b w:val="0"/>
          <w:sz w:val="24"/>
          <w:szCs w:val="24"/>
        </w:rPr>
        <w:t xml:space="preserve"> </w:t>
      </w:r>
      <w:r w:rsidRPr="004E4109">
        <w:rPr>
          <w:sz w:val="24"/>
          <w:szCs w:val="24"/>
        </w:rPr>
        <w:t>предоставляемым Заявителем в электронном виде</w:t>
      </w:r>
      <w:r w:rsidRPr="004E4109">
        <w:rPr>
          <w:b w:val="0"/>
          <w:sz w:val="24"/>
          <w:szCs w:val="24"/>
        </w:rPr>
        <w:t xml:space="preserve"> </w:t>
      </w:r>
    </w:p>
    <w:p w:rsidR="00F70D03" w:rsidRPr="004E4109" w:rsidRDefault="007305BC" w:rsidP="00E70E5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4E4109">
        <w:rPr>
          <w:sz w:val="24"/>
          <w:szCs w:val="24"/>
        </w:rPr>
        <w:t xml:space="preserve"> 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а) </w:t>
      </w:r>
      <w:proofErr w:type="spellStart"/>
      <w:r w:rsidRPr="004E4109">
        <w:rPr>
          <w:sz w:val="24"/>
          <w:szCs w:val="24"/>
        </w:rPr>
        <w:t>xml</w:t>
      </w:r>
      <w:proofErr w:type="spellEnd"/>
      <w:r w:rsidRPr="004E4109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E4109">
        <w:rPr>
          <w:sz w:val="24"/>
          <w:szCs w:val="24"/>
        </w:rPr>
        <w:t>xml</w:t>
      </w:r>
      <w:proofErr w:type="spellEnd"/>
      <w:r w:rsidRPr="004E4109">
        <w:rPr>
          <w:sz w:val="24"/>
          <w:szCs w:val="24"/>
        </w:rPr>
        <w:t xml:space="preserve">;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б) </w:t>
      </w:r>
      <w:proofErr w:type="spellStart"/>
      <w:r w:rsidRPr="004E4109">
        <w:rPr>
          <w:sz w:val="24"/>
          <w:szCs w:val="24"/>
        </w:rPr>
        <w:t>doc</w:t>
      </w:r>
      <w:proofErr w:type="spellEnd"/>
      <w:r w:rsidRPr="004E4109">
        <w:rPr>
          <w:sz w:val="24"/>
          <w:szCs w:val="24"/>
        </w:rPr>
        <w:t xml:space="preserve">, </w:t>
      </w:r>
      <w:proofErr w:type="spellStart"/>
      <w:r w:rsidRPr="004E4109">
        <w:rPr>
          <w:sz w:val="24"/>
          <w:szCs w:val="24"/>
        </w:rPr>
        <w:t>docx</w:t>
      </w:r>
      <w:proofErr w:type="spellEnd"/>
      <w:r w:rsidRPr="004E4109">
        <w:rPr>
          <w:sz w:val="24"/>
          <w:szCs w:val="24"/>
        </w:rPr>
        <w:t xml:space="preserve">, </w:t>
      </w:r>
      <w:proofErr w:type="spellStart"/>
      <w:r w:rsidRPr="004E4109">
        <w:rPr>
          <w:sz w:val="24"/>
          <w:szCs w:val="24"/>
        </w:rPr>
        <w:t>odt</w:t>
      </w:r>
      <w:proofErr w:type="spellEnd"/>
      <w:r w:rsidRPr="004E4109">
        <w:rPr>
          <w:sz w:val="24"/>
          <w:szCs w:val="24"/>
        </w:rPr>
        <w:t xml:space="preserve"> - для Документов с текстовым содержанием, не включающим формулы;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в) </w:t>
      </w:r>
      <w:proofErr w:type="spellStart"/>
      <w:r w:rsidRPr="004E4109">
        <w:rPr>
          <w:sz w:val="24"/>
          <w:szCs w:val="24"/>
        </w:rPr>
        <w:t>pdf</w:t>
      </w:r>
      <w:proofErr w:type="spellEnd"/>
      <w:r w:rsidRPr="004E4109">
        <w:rPr>
          <w:sz w:val="24"/>
          <w:szCs w:val="24"/>
        </w:rPr>
        <w:t xml:space="preserve">, </w:t>
      </w:r>
      <w:proofErr w:type="spellStart"/>
      <w:r w:rsidRPr="004E4109">
        <w:rPr>
          <w:sz w:val="24"/>
          <w:szCs w:val="24"/>
        </w:rPr>
        <w:t>jpg</w:t>
      </w:r>
      <w:proofErr w:type="spellEnd"/>
      <w:r w:rsidRPr="004E4109">
        <w:rPr>
          <w:sz w:val="24"/>
          <w:szCs w:val="24"/>
        </w:rPr>
        <w:t xml:space="preserve">, </w:t>
      </w:r>
      <w:proofErr w:type="spellStart"/>
      <w:r w:rsidRPr="004E4109">
        <w:rPr>
          <w:sz w:val="24"/>
          <w:szCs w:val="24"/>
        </w:rPr>
        <w:t>jpeg</w:t>
      </w:r>
      <w:proofErr w:type="spellEnd"/>
      <w:r w:rsidRPr="004E4109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E4109">
        <w:rPr>
          <w:sz w:val="24"/>
          <w:szCs w:val="24"/>
        </w:rPr>
        <w:t>dpi</w:t>
      </w:r>
      <w:proofErr w:type="spellEnd"/>
      <w:r w:rsidRPr="004E4109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F70D03" w:rsidRPr="004E4109" w:rsidRDefault="007305BC" w:rsidP="00E70E53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E4109">
        <w:rPr>
          <w:sz w:val="24"/>
          <w:szCs w:val="24"/>
        </w:rPr>
        <w:t>xls</w:t>
      </w:r>
      <w:proofErr w:type="spellEnd"/>
      <w:r w:rsidRPr="004E4109">
        <w:rPr>
          <w:sz w:val="24"/>
          <w:szCs w:val="24"/>
        </w:rPr>
        <w:t xml:space="preserve">, </w:t>
      </w:r>
      <w:proofErr w:type="spellStart"/>
      <w:r w:rsidRPr="004E4109">
        <w:rPr>
          <w:sz w:val="24"/>
          <w:szCs w:val="24"/>
        </w:rPr>
        <w:t>xlsx</w:t>
      </w:r>
      <w:proofErr w:type="spellEnd"/>
      <w:r w:rsidRPr="004E4109">
        <w:rPr>
          <w:sz w:val="24"/>
          <w:szCs w:val="24"/>
        </w:rPr>
        <w:t xml:space="preserve"> или </w:t>
      </w:r>
      <w:proofErr w:type="spellStart"/>
      <w:r w:rsidRPr="004E4109">
        <w:rPr>
          <w:sz w:val="24"/>
          <w:szCs w:val="24"/>
        </w:rPr>
        <w:t>ods</w:t>
      </w:r>
      <w:proofErr w:type="spellEnd"/>
      <w:r w:rsidRPr="004E4109">
        <w:rPr>
          <w:sz w:val="24"/>
          <w:szCs w:val="24"/>
        </w:rPr>
        <w:t xml:space="preserve">, формируются в виде отдельного документа, представляемого в электронной форме. </w:t>
      </w:r>
    </w:p>
    <w:p w:rsidR="003746AE" w:rsidRDefault="007305BC" w:rsidP="00E70E5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4E4109">
        <w:rPr>
          <w:sz w:val="24"/>
          <w:szCs w:val="24"/>
        </w:rPr>
        <w:t xml:space="preserve">  </w:t>
      </w:r>
    </w:p>
    <w:p w:rsidR="003746AE" w:rsidRDefault="003746AE">
      <w:pPr>
        <w:spacing w:after="160" w:line="259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D03" w:rsidRPr="004E4109" w:rsidRDefault="007305BC" w:rsidP="00E70E53">
      <w:pPr>
        <w:pStyle w:val="1"/>
        <w:spacing w:line="240" w:lineRule="auto"/>
        <w:ind w:left="467" w:right="0" w:hanging="467"/>
        <w:rPr>
          <w:sz w:val="24"/>
          <w:szCs w:val="24"/>
        </w:rPr>
      </w:pPr>
      <w:r w:rsidRPr="004E4109">
        <w:rPr>
          <w:sz w:val="24"/>
          <w:szCs w:val="24"/>
        </w:rPr>
        <w:lastRenderedPageBreak/>
        <w:t>Порядок принятия Уведомлений</w:t>
      </w:r>
      <w:r w:rsidRPr="004E4109">
        <w:rPr>
          <w:b w:val="0"/>
          <w:sz w:val="24"/>
          <w:szCs w:val="24"/>
        </w:rPr>
        <w:t xml:space="preserve"> </w:t>
      </w:r>
    </w:p>
    <w:p w:rsidR="00F70D03" w:rsidRPr="004E4109" w:rsidRDefault="007305BC" w:rsidP="00E70E5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4E4109">
        <w:rPr>
          <w:sz w:val="24"/>
          <w:szCs w:val="24"/>
        </w:rPr>
        <w:t xml:space="preserve"> 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3.1. Прием Уведомлений осуществляется </w:t>
      </w:r>
      <w:r w:rsidR="00B75C9D">
        <w:rPr>
          <w:sz w:val="24"/>
          <w:szCs w:val="24"/>
        </w:rPr>
        <w:t>А</w:t>
      </w:r>
      <w:r w:rsidRPr="004E4109">
        <w:rPr>
          <w:sz w:val="24"/>
          <w:szCs w:val="24"/>
        </w:rPr>
        <w:t xml:space="preserve">дминистрацией </w:t>
      </w:r>
      <w:r w:rsidR="00B75C9D">
        <w:rPr>
          <w:sz w:val="24"/>
          <w:szCs w:val="24"/>
        </w:rPr>
        <w:t>Лодейнопольского муниципального района</w:t>
      </w:r>
      <w:r w:rsidRPr="004E4109">
        <w:rPr>
          <w:sz w:val="24"/>
          <w:szCs w:val="24"/>
        </w:rPr>
        <w:t xml:space="preserve">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а) 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F70D03" w:rsidRPr="004E4109" w:rsidRDefault="007305BC" w:rsidP="00E70E53">
      <w:pPr>
        <w:spacing w:line="240" w:lineRule="auto"/>
        <w:ind w:left="709" w:right="0" w:firstLine="0"/>
        <w:rPr>
          <w:sz w:val="24"/>
          <w:szCs w:val="24"/>
        </w:rPr>
      </w:pPr>
      <w:r w:rsidRPr="004E4109">
        <w:rPr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:rsidR="00F70D03" w:rsidRPr="004E4109" w:rsidRDefault="007305BC" w:rsidP="006D0F40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A26582">
        <w:rPr>
          <w:sz w:val="24"/>
          <w:szCs w:val="24"/>
        </w:rPr>
        <w:t xml:space="preserve">отдела архитектуры и градостроительства Администрации </w:t>
      </w:r>
      <w:r w:rsidRPr="004E4109">
        <w:rPr>
          <w:sz w:val="24"/>
          <w:szCs w:val="24"/>
        </w:rPr>
        <w:t xml:space="preserve">(далее – Отдел)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>При отсутствии указанных в пункте 3.6 Порядка оснований для отказа в приеме Уведомления и Документов с</w:t>
      </w:r>
      <w:r w:rsidR="001064FE">
        <w:rPr>
          <w:sz w:val="24"/>
          <w:szCs w:val="24"/>
        </w:rPr>
        <w:t>пециалист</w:t>
      </w:r>
      <w:r w:rsidRPr="004E4109">
        <w:rPr>
          <w:sz w:val="24"/>
          <w:szCs w:val="24"/>
        </w:rPr>
        <w:t xml:space="preserve"> </w:t>
      </w:r>
      <w:r w:rsidR="001064FE">
        <w:rPr>
          <w:sz w:val="24"/>
          <w:szCs w:val="24"/>
        </w:rPr>
        <w:t>Отдела</w:t>
      </w:r>
      <w:r w:rsidRPr="004E4109">
        <w:rPr>
          <w:sz w:val="24"/>
          <w:szCs w:val="24"/>
        </w:rP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>При наличии установленных пунктом 3.6 Порядка оснований для отказа в приеме Уведомления и Документов с</w:t>
      </w:r>
      <w:r w:rsidR="001064FE">
        <w:rPr>
          <w:sz w:val="24"/>
          <w:szCs w:val="24"/>
        </w:rPr>
        <w:t>пециалист Отдела</w:t>
      </w:r>
      <w:r w:rsidRPr="004E4109">
        <w:rPr>
          <w:sz w:val="24"/>
          <w:szCs w:val="24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</w:t>
      </w:r>
      <w:r w:rsidRPr="004E4109">
        <w:rPr>
          <w:sz w:val="24"/>
          <w:szCs w:val="24"/>
        </w:rPr>
        <w:lastRenderedPageBreak/>
        <w:t xml:space="preserve">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>3.5. С</w:t>
      </w:r>
      <w:r w:rsidR="00376390">
        <w:rPr>
          <w:sz w:val="24"/>
          <w:szCs w:val="24"/>
        </w:rPr>
        <w:t xml:space="preserve">пециалист Отдела </w:t>
      </w:r>
      <w:r w:rsidRPr="004E4109">
        <w:rPr>
          <w:sz w:val="24"/>
          <w:szCs w:val="24"/>
        </w:rPr>
        <w:t xml:space="preserve">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3A6EDC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1) в Управление Федеральной службы государственной регистрации, кадастра и картографии по Ленинградской области о предоставлении: </w:t>
      </w:r>
    </w:p>
    <w:p w:rsidR="003A6EDC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- правоустанавливающих документов на земельный участок;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2) в Федеральную налоговую службу о предоставлении сведений: </w:t>
      </w:r>
    </w:p>
    <w:p w:rsidR="00F70D03" w:rsidRPr="004E4109" w:rsidRDefault="003A6EDC" w:rsidP="003A6EDC">
      <w:pPr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5BC" w:rsidRPr="004E4109">
        <w:rPr>
          <w:sz w:val="24"/>
          <w:szCs w:val="24"/>
        </w:rPr>
        <w:t xml:space="preserve">сведений из Единого государственного реестра юридических лиц (для заявителей - юридических лиц); </w:t>
      </w:r>
    </w:p>
    <w:p w:rsidR="00F70D03" w:rsidRPr="004E4109" w:rsidRDefault="003A6EDC" w:rsidP="003A6EDC">
      <w:pPr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05BC" w:rsidRPr="004E4109">
        <w:rPr>
          <w:sz w:val="24"/>
          <w:szCs w:val="24"/>
        </w:rPr>
        <w:t xml:space="preserve"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F70D03" w:rsidRPr="004E4109" w:rsidRDefault="007305BC" w:rsidP="00E70E53">
      <w:pPr>
        <w:spacing w:line="240" w:lineRule="auto"/>
        <w:ind w:left="709" w:right="0" w:firstLine="0"/>
        <w:rPr>
          <w:sz w:val="24"/>
          <w:szCs w:val="24"/>
        </w:rPr>
      </w:pPr>
      <w:r w:rsidRPr="004E4109">
        <w:rPr>
          <w:sz w:val="24"/>
          <w:szCs w:val="24"/>
        </w:rPr>
        <w:t xml:space="preserve">3) в органы опеки и попечительства о предоставлении: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 </w:t>
      </w:r>
    </w:p>
    <w:p w:rsidR="00F70D03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5F1A7E" w:rsidRDefault="005F1A7E" w:rsidP="005F1A7E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>а) Уведомление представлено в орган местного самоуправления, в полномочия которого не входит осуществление функции;</w:t>
      </w:r>
    </w:p>
    <w:p w:rsidR="00F70D03" w:rsidRPr="004E4109" w:rsidRDefault="007305BC" w:rsidP="005F1A7E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:rsidR="00F70D03" w:rsidRPr="004E4109" w:rsidRDefault="007305BC" w:rsidP="005F1A7E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70D03" w:rsidRPr="004E4109" w:rsidRDefault="007305BC" w:rsidP="005F1A7E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>г) представленные в электронной форме Документы содержат повреждения,</w:t>
      </w:r>
      <w:r w:rsidR="00A82DD5">
        <w:rPr>
          <w:sz w:val="24"/>
          <w:szCs w:val="24"/>
        </w:rPr>
        <w:t xml:space="preserve"> </w:t>
      </w:r>
      <w:r w:rsidRPr="004E4109">
        <w:rPr>
          <w:sz w:val="24"/>
          <w:szCs w:val="24"/>
        </w:rPr>
        <w:t xml:space="preserve">наличие которых не позволяет в полном объеме получить информацию и сведения, содержащиеся в Документах; </w:t>
      </w:r>
    </w:p>
    <w:p w:rsidR="00F70D03" w:rsidRPr="004E4109" w:rsidRDefault="007305BC" w:rsidP="00A82DD5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F70D03" w:rsidRPr="004E4109" w:rsidRDefault="007305BC" w:rsidP="00A82DD5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е)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F70D03" w:rsidRPr="004E4109" w:rsidRDefault="007305BC" w:rsidP="00A82DD5">
      <w:pPr>
        <w:spacing w:after="0" w:line="240" w:lineRule="auto"/>
        <w:ind w:right="0" w:firstLine="709"/>
        <w:rPr>
          <w:sz w:val="24"/>
          <w:szCs w:val="24"/>
        </w:rPr>
      </w:pPr>
      <w:r w:rsidRPr="004E4109">
        <w:rPr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lastRenderedPageBreak/>
        <w:t>3.7. С</w:t>
      </w:r>
      <w:r w:rsidR="00A82DD5">
        <w:rPr>
          <w:sz w:val="24"/>
          <w:szCs w:val="24"/>
        </w:rPr>
        <w:t xml:space="preserve">пециалист Отдела </w:t>
      </w:r>
      <w:r w:rsidRPr="004E4109">
        <w:rPr>
          <w:sz w:val="24"/>
          <w:szCs w:val="24"/>
        </w:rPr>
        <w:t xml:space="preserve">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</w:p>
    <w:p w:rsidR="00F70D03" w:rsidRPr="004E4109" w:rsidRDefault="007305BC" w:rsidP="00E70E53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>В случае непредставления документов, указанных в подпункте 1, 2 пункта 1.6.1 Порядка, с</w:t>
      </w:r>
      <w:r w:rsidR="00A82DD5">
        <w:rPr>
          <w:sz w:val="24"/>
          <w:szCs w:val="24"/>
        </w:rPr>
        <w:t xml:space="preserve">пециалист Отдела </w:t>
      </w:r>
      <w:r w:rsidRPr="004E4109">
        <w:rPr>
          <w:sz w:val="24"/>
          <w:szCs w:val="24"/>
        </w:rPr>
        <w:t xml:space="preserve">запрашивает их у Заявителя. </w:t>
      </w:r>
    </w:p>
    <w:p w:rsidR="00F70D03" w:rsidRPr="004E4109" w:rsidRDefault="007305BC" w:rsidP="00A82DD5">
      <w:pPr>
        <w:spacing w:line="240" w:lineRule="auto"/>
        <w:ind w:left="-15" w:right="0"/>
        <w:rPr>
          <w:sz w:val="24"/>
          <w:szCs w:val="24"/>
        </w:rPr>
      </w:pPr>
      <w:r w:rsidRPr="004E4109">
        <w:rPr>
          <w:sz w:val="24"/>
          <w:szCs w:val="24"/>
        </w:rPr>
        <w:t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</w:t>
      </w:r>
      <w:r w:rsidR="00A82DD5">
        <w:rPr>
          <w:sz w:val="24"/>
          <w:szCs w:val="24"/>
        </w:rPr>
        <w:t>спертизы Ленинградской области.</w:t>
      </w:r>
    </w:p>
    <w:sectPr w:rsidR="00F70D03" w:rsidRPr="004E4109" w:rsidSect="00C56AC8">
      <w:headerReference w:type="even" r:id="rId9"/>
      <w:headerReference w:type="default" r:id="rId10"/>
      <w:pgSz w:w="11906" w:h="16838"/>
      <w:pgMar w:top="1134" w:right="851" w:bottom="1134" w:left="1701" w:header="7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AE" w:rsidRDefault="003746AE">
      <w:pPr>
        <w:spacing w:after="0" w:line="240" w:lineRule="auto"/>
      </w:pPr>
      <w:r>
        <w:separator/>
      </w:r>
    </w:p>
  </w:endnote>
  <w:endnote w:type="continuationSeparator" w:id="0">
    <w:p w:rsidR="003746AE" w:rsidRDefault="0037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AE" w:rsidRDefault="003746AE">
      <w:pPr>
        <w:spacing w:after="0" w:line="240" w:lineRule="auto"/>
      </w:pPr>
      <w:r>
        <w:separator/>
      </w:r>
    </w:p>
  </w:footnote>
  <w:footnote w:type="continuationSeparator" w:id="0">
    <w:p w:rsidR="003746AE" w:rsidRDefault="0037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AE" w:rsidRPr="004E1A4A" w:rsidRDefault="003746AE" w:rsidP="004E1A4A">
    <w:pPr>
      <w:spacing w:after="0" w:line="259" w:lineRule="auto"/>
      <w:ind w:right="0" w:firstLine="0"/>
      <w:jc w:val="center"/>
    </w:pPr>
    <w:r w:rsidRPr="004E1A4A">
      <w:fldChar w:fldCharType="begin"/>
    </w:r>
    <w:r w:rsidRPr="004E1A4A">
      <w:instrText xml:space="preserve"> PAGE   \* MERGEFORMAT </w:instrText>
    </w:r>
    <w:r w:rsidRPr="004E1A4A">
      <w:fldChar w:fldCharType="separate"/>
    </w:r>
    <w:r w:rsidR="00C56AC8" w:rsidRPr="00C56AC8">
      <w:rPr>
        <w:rFonts w:eastAsia="Calibri"/>
        <w:noProof/>
        <w:sz w:val="22"/>
      </w:rPr>
      <w:t>6</w:t>
    </w:r>
    <w:r w:rsidRPr="004E1A4A">
      <w:rPr>
        <w:rFonts w:eastAsia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6510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46AE" w:rsidRPr="00C11CE7" w:rsidRDefault="00C11CE7" w:rsidP="00C11CE7">
        <w:pPr>
          <w:pStyle w:val="a5"/>
          <w:jc w:val="center"/>
          <w:rPr>
            <w:sz w:val="24"/>
            <w:szCs w:val="24"/>
          </w:rPr>
        </w:pPr>
        <w:r w:rsidRPr="00C11CE7">
          <w:rPr>
            <w:sz w:val="24"/>
            <w:szCs w:val="24"/>
          </w:rPr>
          <w:fldChar w:fldCharType="begin"/>
        </w:r>
        <w:r w:rsidRPr="00C11CE7">
          <w:rPr>
            <w:sz w:val="24"/>
            <w:szCs w:val="24"/>
          </w:rPr>
          <w:instrText>PAGE   \* MERGEFORMAT</w:instrText>
        </w:r>
        <w:r w:rsidRPr="00C11CE7">
          <w:rPr>
            <w:sz w:val="24"/>
            <w:szCs w:val="24"/>
          </w:rPr>
          <w:fldChar w:fldCharType="separate"/>
        </w:r>
        <w:r w:rsidR="00C56AC8">
          <w:rPr>
            <w:noProof/>
            <w:sz w:val="24"/>
            <w:szCs w:val="24"/>
          </w:rPr>
          <w:t>7</w:t>
        </w:r>
        <w:r w:rsidRPr="00C11CE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A32"/>
    <w:multiLevelType w:val="hybridMultilevel"/>
    <w:tmpl w:val="5F104BF6"/>
    <w:lvl w:ilvl="0" w:tplc="A5C648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8EAB8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6A14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6C50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60450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5144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C25F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482B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C223A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D7001"/>
    <w:multiLevelType w:val="hybridMultilevel"/>
    <w:tmpl w:val="32CE5324"/>
    <w:lvl w:ilvl="0" w:tplc="FD3C85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C60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AA7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4B2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1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C76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65A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609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28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D1E1E"/>
    <w:multiLevelType w:val="hybridMultilevel"/>
    <w:tmpl w:val="8B305492"/>
    <w:lvl w:ilvl="0" w:tplc="D8B2AC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E78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8C8A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8A6B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A603A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72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02812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E1632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CFD0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B30AB"/>
    <w:multiLevelType w:val="hybridMultilevel"/>
    <w:tmpl w:val="ABD6B2D4"/>
    <w:lvl w:ilvl="0" w:tplc="1542D2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4530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C09E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4565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0760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68E1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E643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22A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EFA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710643"/>
    <w:multiLevelType w:val="hybridMultilevel"/>
    <w:tmpl w:val="A79A71D2"/>
    <w:lvl w:ilvl="0" w:tplc="03B0D2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6CC1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C9A5A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AA33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4CFD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8CC46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A81A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6F0B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E9512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B84A65"/>
    <w:multiLevelType w:val="hybridMultilevel"/>
    <w:tmpl w:val="B1848AD6"/>
    <w:lvl w:ilvl="0" w:tplc="A300AA9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466E">
      <w:start w:val="1"/>
      <w:numFmt w:val="lowerLetter"/>
      <w:lvlText w:val="%2"/>
      <w:lvlJc w:val="left"/>
      <w:pPr>
        <w:ind w:left="3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8BF28">
      <w:start w:val="1"/>
      <w:numFmt w:val="lowerRoman"/>
      <w:lvlText w:val="%3"/>
      <w:lvlJc w:val="left"/>
      <w:pPr>
        <w:ind w:left="4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E1A9E">
      <w:start w:val="1"/>
      <w:numFmt w:val="decimal"/>
      <w:lvlText w:val="%4"/>
      <w:lvlJc w:val="left"/>
      <w:pPr>
        <w:ind w:left="4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C99EE">
      <w:start w:val="1"/>
      <w:numFmt w:val="lowerLetter"/>
      <w:lvlText w:val="%5"/>
      <w:lvlJc w:val="left"/>
      <w:pPr>
        <w:ind w:left="5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E2B972">
      <w:start w:val="1"/>
      <w:numFmt w:val="lowerRoman"/>
      <w:lvlText w:val="%6"/>
      <w:lvlJc w:val="left"/>
      <w:pPr>
        <w:ind w:left="6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4F1FC">
      <w:start w:val="1"/>
      <w:numFmt w:val="decimal"/>
      <w:lvlText w:val="%7"/>
      <w:lvlJc w:val="left"/>
      <w:pPr>
        <w:ind w:left="7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053B2">
      <w:start w:val="1"/>
      <w:numFmt w:val="lowerLetter"/>
      <w:lvlText w:val="%8"/>
      <w:lvlJc w:val="left"/>
      <w:pPr>
        <w:ind w:left="7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A321A">
      <w:start w:val="1"/>
      <w:numFmt w:val="lowerRoman"/>
      <w:lvlText w:val="%9"/>
      <w:lvlJc w:val="left"/>
      <w:pPr>
        <w:ind w:left="8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03"/>
    <w:rsid w:val="00013325"/>
    <w:rsid w:val="000572FB"/>
    <w:rsid w:val="000E056F"/>
    <w:rsid w:val="001064FE"/>
    <w:rsid w:val="0018744E"/>
    <w:rsid w:val="003746AE"/>
    <w:rsid w:val="00376390"/>
    <w:rsid w:val="00380801"/>
    <w:rsid w:val="003A6EDC"/>
    <w:rsid w:val="004D01CD"/>
    <w:rsid w:val="004E1A4A"/>
    <w:rsid w:val="004E4109"/>
    <w:rsid w:val="00545168"/>
    <w:rsid w:val="005F1A7E"/>
    <w:rsid w:val="006D0F40"/>
    <w:rsid w:val="007305BC"/>
    <w:rsid w:val="0097292A"/>
    <w:rsid w:val="00A21586"/>
    <w:rsid w:val="00A26582"/>
    <w:rsid w:val="00A82DD5"/>
    <w:rsid w:val="00B33D3C"/>
    <w:rsid w:val="00B6172B"/>
    <w:rsid w:val="00B75C9D"/>
    <w:rsid w:val="00C03139"/>
    <w:rsid w:val="00C11CE7"/>
    <w:rsid w:val="00C56AC8"/>
    <w:rsid w:val="00C95170"/>
    <w:rsid w:val="00E70E53"/>
    <w:rsid w:val="00F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BB41"/>
  <w15:docId w15:val="{F6D92B65-9E77-447B-AF9D-2C08D71A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49" w:lineRule="auto"/>
      <w:ind w:right="35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2" w:line="249" w:lineRule="auto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A2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158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A2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58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D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EDDC-7C67-42DC-9A5D-BEE58C6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Татьяна Михайловна</dc:creator>
  <cp:keywords/>
  <cp:lastModifiedBy>Пользователь</cp:lastModifiedBy>
  <cp:revision>6</cp:revision>
  <cp:lastPrinted>2023-04-12T12:41:00Z</cp:lastPrinted>
  <dcterms:created xsi:type="dcterms:W3CDTF">2023-01-09T15:04:00Z</dcterms:created>
  <dcterms:modified xsi:type="dcterms:W3CDTF">2023-04-13T13:19:00Z</dcterms:modified>
</cp:coreProperties>
</file>